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8354" w14:textId="77777777" w:rsidR="00E8755F" w:rsidRPr="00BB6176" w:rsidRDefault="00D67DAE" w:rsidP="00C56D86">
      <w:pPr>
        <w:pStyle w:val="NoSpacing"/>
        <w:jc w:val="center"/>
        <w:rPr>
          <w:b/>
          <w:sz w:val="24"/>
          <w:szCs w:val="24"/>
        </w:rPr>
      </w:pPr>
      <w:r>
        <w:rPr>
          <w:b/>
          <w:sz w:val="24"/>
          <w:szCs w:val="24"/>
        </w:rPr>
        <w:t>Art Integration Lesson</w:t>
      </w:r>
      <w:r w:rsidR="00393AC0" w:rsidRPr="00BB6176">
        <w:rPr>
          <w:b/>
          <w:sz w:val="24"/>
          <w:szCs w:val="24"/>
        </w:rPr>
        <w:t xml:space="preserve"> Plan Template</w:t>
      </w:r>
    </w:p>
    <w:p w14:paraId="566D033C" w14:textId="77777777" w:rsidR="00C56D86" w:rsidRPr="00BB6176" w:rsidRDefault="00C56D86" w:rsidP="00C56D86">
      <w:pPr>
        <w:pStyle w:val="NoSpacing"/>
        <w:jc w:val="center"/>
      </w:pPr>
      <w:r w:rsidRPr="00BB6176">
        <w:t>LTC 4240: Art for Children</w:t>
      </w:r>
    </w:p>
    <w:p w14:paraId="2F21E6D8" w14:textId="77777777" w:rsidR="002C10D3" w:rsidRPr="00BB6176" w:rsidRDefault="002C10D3" w:rsidP="002C10D3">
      <w:pPr>
        <w:pStyle w:val="NoSpacing"/>
        <w:rPr>
          <w:b/>
        </w:rPr>
      </w:pPr>
    </w:p>
    <w:tbl>
      <w:tblPr>
        <w:tblStyle w:val="TableGrid"/>
        <w:tblW w:w="14294" w:type="dxa"/>
        <w:tblLook w:val="04A0" w:firstRow="1" w:lastRow="0" w:firstColumn="1" w:lastColumn="0" w:noHBand="0" w:noVBand="1"/>
      </w:tblPr>
      <w:tblGrid>
        <w:gridCol w:w="7217"/>
        <w:gridCol w:w="3869"/>
        <w:gridCol w:w="3208"/>
      </w:tblGrid>
      <w:tr w:rsidR="002C10D3" w:rsidRPr="00BB6176" w14:paraId="419EA7B2" w14:textId="77777777">
        <w:tc>
          <w:tcPr>
            <w:tcW w:w="11088" w:type="dxa"/>
            <w:gridSpan w:val="2"/>
          </w:tcPr>
          <w:p w14:paraId="42A1C256" w14:textId="318B6D52" w:rsidR="002C10D3" w:rsidRPr="00BB6176" w:rsidRDefault="00D46445" w:rsidP="00792EB2">
            <w:pPr>
              <w:pStyle w:val="NoSpacing"/>
            </w:pPr>
            <w:r>
              <w:t>Lesson</w:t>
            </w:r>
            <w:r w:rsidR="002C10D3" w:rsidRPr="00BB6176">
              <w:t xml:space="preserve"> Title</w:t>
            </w:r>
            <w:r w:rsidR="00BB6176">
              <w:t xml:space="preserve"> &amp; Big Idea</w:t>
            </w:r>
            <w:r w:rsidR="0072178A" w:rsidRPr="0072178A">
              <w:rPr>
                <w:highlight w:val="yellow"/>
              </w:rPr>
              <w:t>*</w:t>
            </w:r>
            <w:r w:rsidR="002C10D3" w:rsidRPr="00BB6176">
              <w:t>:</w:t>
            </w:r>
            <w:r w:rsidR="00612ABC">
              <w:t xml:space="preserve"> </w:t>
            </w:r>
            <w:r w:rsidR="00792EB2">
              <w:t>Colorful Pumpkin</w:t>
            </w:r>
            <w:r w:rsidR="006B32DC">
              <w:t xml:space="preserve"> -- </w:t>
            </w:r>
            <w:r w:rsidR="00792EB2">
              <w:t>Relationships</w:t>
            </w:r>
          </w:p>
        </w:tc>
        <w:tc>
          <w:tcPr>
            <w:tcW w:w="3206" w:type="dxa"/>
          </w:tcPr>
          <w:p w14:paraId="52A93D39" w14:textId="431C257D" w:rsidR="002C10D3" w:rsidRPr="00BB6176" w:rsidRDefault="002C10D3" w:rsidP="002C10D3">
            <w:pPr>
              <w:pStyle w:val="NoSpacing"/>
            </w:pPr>
            <w:r w:rsidRPr="00BB6176">
              <w:t>Grade Level</w:t>
            </w:r>
            <w:r w:rsidR="0072178A" w:rsidRPr="0072178A">
              <w:rPr>
                <w:highlight w:val="yellow"/>
              </w:rPr>
              <w:t>*</w:t>
            </w:r>
            <w:r w:rsidRPr="00BB6176">
              <w:t>:</w:t>
            </w:r>
            <w:r w:rsidR="006B32DC">
              <w:t xml:space="preserve"> 2-5</w:t>
            </w:r>
          </w:p>
        </w:tc>
      </w:tr>
      <w:tr w:rsidR="00C4617A" w:rsidRPr="00BB6176" w14:paraId="1F67D444" w14:textId="77777777">
        <w:tc>
          <w:tcPr>
            <w:tcW w:w="11088" w:type="dxa"/>
            <w:gridSpan w:val="2"/>
          </w:tcPr>
          <w:p w14:paraId="7E943865" w14:textId="00FEE230" w:rsidR="00C4617A" w:rsidRPr="00F705A5" w:rsidRDefault="00D46445" w:rsidP="002C10D3">
            <w:pPr>
              <w:pStyle w:val="NoSpacing"/>
            </w:pPr>
            <w:r>
              <w:t>Lesson</w:t>
            </w:r>
            <w:r w:rsidR="00C56D86" w:rsidRPr="00BB6176">
              <w:t xml:space="preserve"> </w:t>
            </w:r>
            <w:r w:rsidR="00C4617A" w:rsidRPr="00BB6176">
              <w:t>Overview/Summary</w:t>
            </w:r>
            <w:r w:rsidR="00A026BA" w:rsidRPr="0072178A">
              <w:rPr>
                <w:highlight w:val="yellow"/>
              </w:rPr>
              <w:t>*</w:t>
            </w:r>
            <w:r w:rsidR="00A026BA">
              <w:t>:</w:t>
            </w:r>
            <w:r w:rsidR="00A026BA">
              <w:rPr>
                <w:color w:val="FF0000"/>
                <w:sz w:val="16"/>
                <w:szCs w:val="16"/>
              </w:rPr>
              <w:t xml:space="preserve"> </w:t>
            </w:r>
            <w:r w:rsidR="00F705A5">
              <w:rPr>
                <w:color w:val="FF0000"/>
                <w:sz w:val="16"/>
                <w:szCs w:val="16"/>
              </w:rPr>
              <w:t>(</w:t>
            </w:r>
            <w:r w:rsidR="00F705A5">
              <w:rPr>
                <w:sz w:val="16"/>
                <w:szCs w:val="16"/>
              </w:rPr>
              <w:t>This is like an abstract of the structure and procedures  section)</w:t>
            </w:r>
          </w:p>
          <w:p w14:paraId="174467A4" w14:textId="7B7C5331" w:rsidR="00C4617A" w:rsidRPr="00BB6176" w:rsidRDefault="006B32DC" w:rsidP="002C10D3">
            <w:pPr>
              <w:pStyle w:val="NoSpacing"/>
            </w:pPr>
            <w:r>
              <w:t xml:space="preserve">The students will learn what happens when two different substances have a chemical reaction to each other. </w:t>
            </w:r>
            <w:r w:rsidR="00792EB2">
              <w:t>They will also illustrate the color and pattern of the chemical reaction that happened inside the pumpkin.</w:t>
            </w:r>
          </w:p>
          <w:p w14:paraId="3648B640" w14:textId="77777777" w:rsidR="00C4617A" w:rsidRPr="00BB6176" w:rsidRDefault="00C4617A" w:rsidP="002C10D3">
            <w:pPr>
              <w:pStyle w:val="NoSpacing"/>
            </w:pPr>
          </w:p>
          <w:p w14:paraId="1E848D85" w14:textId="77777777" w:rsidR="00FB7A8B" w:rsidRPr="00BB6176" w:rsidRDefault="00FB7A8B" w:rsidP="002C10D3">
            <w:pPr>
              <w:pStyle w:val="NoSpacing"/>
            </w:pPr>
          </w:p>
        </w:tc>
        <w:tc>
          <w:tcPr>
            <w:tcW w:w="3206" w:type="dxa"/>
          </w:tcPr>
          <w:p w14:paraId="5E35D9BE" w14:textId="77777777" w:rsidR="00C17798" w:rsidRDefault="00C4617A" w:rsidP="002C10D3">
            <w:pPr>
              <w:pStyle w:val="NoSpacing"/>
            </w:pPr>
            <w:r w:rsidRPr="00BB6176">
              <w:t>Class Periods Required:</w:t>
            </w:r>
            <w:r w:rsidR="00C17798">
              <w:t xml:space="preserve"> </w:t>
            </w:r>
          </w:p>
          <w:p w14:paraId="52EF313A" w14:textId="77777777" w:rsidR="00C17798" w:rsidRPr="00C17798" w:rsidRDefault="00C17798" w:rsidP="002C10D3">
            <w:pPr>
              <w:pStyle w:val="NoSpacing"/>
              <w:rPr>
                <w:i/>
              </w:rPr>
            </w:pPr>
            <w:r w:rsidRPr="00C17798">
              <w:rPr>
                <w:i/>
              </w:rPr>
              <w:t>(please circle)</w:t>
            </w:r>
          </w:p>
          <w:p w14:paraId="3D406ACB" w14:textId="77777777" w:rsidR="00C17798" w:rsidRDefault="00C17798" w:rsidP="002C10D3">
            <w:pPr>
              <w:pStyle w:val="NoSpacing"/>
            </w:pPr>
          </w:p>
          <w:p w14:paraId="6B4DB6B9" w14:textId="0CE3146E" w:rsidR="00C4617A" w:rsidRPr="00395AF3" w:rsidRDefault="00792EB2" w:rsidP="002C10D3">
            <w:pPr>
              <w:pStyle w:val="NoSpacing"/>
            </w:pPr>
            <w:r>
              <w:t>1</w:t>
            </w:r>
            <w:r w:rsidR="00C17798">
              <w:t xml:space="preserve">    </w:t>
            </w:r>
            <w:r w:rsidR="00395AF3">
              <w:rPr>
                <w:b/>
              </w:rPr>
              <w:t>2</w:t>
            </w:r>
            <w:r w:rsidR="00C17798">
              <w:t xml:space="preserve">     </w:t>
            </w:r>
            <w:r w:rsidR="00395AF3">
              <w:t>3</w:t>
            </w:r>
          </w:p>
        </w:tc>
        <w:bookmarkStart w:id="0" w:name="_GoBack"/>
        <w:bookmarkEnd w:id="0"/>
      </w:tr>
      <w:tr w:rsidR="00BB6176" w:rsidRPr="00BB6176" w14:paraId="15342F82" w14:textId="77777777">
        <w:tc>
          <w:tcPr>
            <w:tcW w:w="7218" w:type="dxa"/>
          </w:tcPr>
          <w:p w14:paraId="6D46EE52" w14:textId="18AD8BEE" w:rsidR="00BB6176" w:rsidRDefault="00BB6176" w:rsidP="002C10D3">
            <w:pPr>
              <w:pStyle w:val="NoSpacing"/>
            </w:pPr>
            <w:r>
              <w:t>Key Concepts</w:t>
            </w:r>
            <w:r w:rsidR="00316F10">
              <w:t xml:space="preserve"> for each area</w:t>
            </w:r>
            <w:r w:rsidR="00B25237">
              <w:t xml:space="preserve"> </w:t>
            </w:r>
            <w:r w:rsidR="00316F10">
              <w:rPr>
                <w:color w:val="FF0000"/>
                <w:sz w:val="16"/>
                <w:szCs w:val="16"/>
              </w:rPr>
              <w:t>(1-2 each</w:t>
            </w:r>
            <w:r w:rsidR="00B25237" w:rsidRPr="00E571A5">
              <w:rPr>
                <w:color w:val="FF0000"/>
                <w:sz w:val="16"/>
                <w:szCs w:val="16"/>
              </w:rPr>
              <w:t>)</w:t>
            </w:r>
            <w:r w:rsidR="0067178E">
              <w:t>:</w:t>
            </w:r>
            <w:r w:rsidR="00E06CBF">
              <w:t xml:space="preserve"> What you want the students to </w:t>
            </w:r>
            <w:r w:rsidR="00E06CBF" w:rsidRPr="00E06CBF">
              <w:rPr>
                <w:i/>
              </w:rPr>
              <w:t>know</w:t>
            </w:r>
            <w:r w:rsidR="00E06CBF">
              <w:t>.</w:t>
            </w:r>
            <w:r w:rsidR="00E06CBF" w:rsidRPr="0072178A">
              <w:rPr>
                <w:highlight w:val="yellow"/>
              </w:rPr>
              <w:t>*</w:t>
            </w:r>
          </w:p>
          <w:p w14:paraId="5531B3C7" w14:textId="25C95C2F" w:rsidR="00E06CBF" w:rsidRPr="00BB6176" w:rsidRDefault="00E06CBF" w:rsidP="00E06CBF">
            <w:r w:rsidRPr="00BB6176">
              <w:t>1. Visual Art</w:t>
            </w:r>
            <w:r>
              <w:t>:</w:t>
            </w:r>
            <w:r w:rsidR="006B32DC">
              <w:t xml:space="preserve"> What it looks like when food coloring is added to a chemical reaction to change the color of the slime.</w:t>
            </w:r>
          </w:p>
          <w:p w14:paraId="6ECABA06" w14:textId="23FAD322" w:rsidR="00E06CBF" w:rsidRDefault="00E06CBF" w:rsidP="00E06CBF">
            <w:r w:rsidRPr="00BB6176">
              <w:t>2.</w:t>
            </w:r>
            <w:r>
              <w:t xml:space="preserve"> Literacy:</w:t>
            </w:r>
            <w:r w:rsidR="006B32DC">
              <w:t xml:space="preserve"> How to use the appropriate vocabulary for the chemical reactions</w:t>
            </w:r>
          </w:p>
          <w:p w14:paraId="724F651F" w14:textId="598D6CBF" w:rsidR="00E06CBF" w:rsidRPr="00BB6176" w:rsidRDefault="00E06CBF" w:rsidP="00E06CBF">
            <w:r>
              <w:t xml:space="preserve">3. </w:t>
            </w:r>
            <w:r w:rsidR="006B32DC">
              <w:t>Science:</w:t>
            </w:r>
            <w:r w:rsidR="003D3E23">
              <w:t xml:space="preserve"> Why the chemical reaction occurred </w:t>
            </w:r>
          </w:p>
          <w:p w14:paraId="6AE75AA8" w14:textId="77777777" w:rsidR="00E06CBF" w:rsidRPr="00BB6176" w:rsidRDefault="00E06CBF" w:rsidP="002C10D3">
            <w:pPr>
              <w:pStyle w:val="NoSpacing"/>
            </w:pPr>
          </w:p>
        </w:tc>
        <w:tc>
          <w:tcPr>
            <w:tcW w:w="7076" w:type="dxa"/>
            <w:gridSpan w:val="2"/>
          </w:tcPr>
          <w:p w14:paraId="488DDDBC" w14:textId="293A789D" w:rsidR="00BB6176" w:rsidRDefault="00BB6176" w:rsidP="002C10D3">
            <w:pPr>
              <w:pStyle w:val="NoSpacing"/>
            </w:pPr>
            <w:r>
              <w:t>Essential Questions</w:t>
            </w:r>
            <w:r w:rsidR="00B25237">
              <w:t xml:space="preserve"> </w:t>
            </w:r>
            <w:r w:rsidR="008E648B">
              <w:rPr>
                <w:color w:val="FF0000"/>
                <w:sz w:val="16"/>
                <w:szCs w:val="16"/>
              </w:rPr>
              <w:t>(1-2</w:t>
            </w:r>
            <w:r w:rsidR="00B25237" w:rsidRPr="00E571A5">
              <w:rPr>
                <w:color w:val="FF0000"/>
                <w:sz w:val="16"/>
                <w:szCs w:val="16"/>
              </w:rPr>
              <w:t>)</w:t>
            </w:r>
            <w:r w:rsidR="0067178E" w:rsidRPr="0072178A">
              <w:rPr>
                <w:highlight w:val="yellow"/>
              </w:rPr>
              <w:t>*</w:t>
            </w:r>
            <w:r w:rsidR="0067178E">
              <w:t>:</w:t>
            </w:r>
          </w:p>
          <w:p w14:paraId="05805522" w14:textId="01CCC710" w:rsidR="00BB6176" w:rsidRDefault="006B32DC" w:rsidP="002C10D3">
            <w:pPr>
              <w:pStyle w:val="NoSpacing"/>
            </w:pPr>
            <w:r>
              <w:t>What happens when baking soda, vinegar, and food coloring are all poured into a pumpkin?</w:t>
            </w:r>
          </w:p>
          <w:p w14:paraId="274EB90B" w14:textId="77777777" w:rsidR="00BB6176" w:rsidRDefault="00BB6176" w:rsidP="002C10D3">
            <w:pPr>
              <w:pStyle w:val="NoSpacing"/>
            </w:pPr>
          </w:p>
          <w:p w14:paraId="121D9D9C" w14:textId="77777777" w:rsidR="00BB6176" w:rsidRPr="00BB6176" w:rsidRDefault="00BB6176" w:rsidP="002C10D3">
            <w:pPr>
              <w:pStyle w:val="NoSpacing"/>
            </w:pPr>
          </w:p>
        </w:tc>
      </w:tr>
      <w:tr w:rsidR="000E3F29" w:rsidRPr="00BB6176" w14:paraId="3B7BF08F" w14:textId="77777777">
        <w:tc>
          <w:tcPr>
            <w:tcW w:w="14294" w:type="dxa"/>
            <w:gridSpan w:val="3"/>
          </w:tcPr>
          <w:p w14:paraId="0E0F4CCC" w14:textId="1434D714" w:rsidR="000E3F29" w:rsidRPr="00BB6176" w:rsidRDefault="00D46445" w:rsidP="002C10D3">
            <w:pPr>
              <w:pStyle w:val="NoSpacing"/>
            </w:pPr>
            <w:r>
              <w:t>Lesson</w:t>
            </w:r>
            <w:r w:rsidR="000E3F29" w:rsidRPr="00BB6176">
              <w:t xml:space="preserve"> Objectives</w:t>
            </w:r>
            <w:r w:rsidR="002F7653">
              <w:t>/Goals</w:t>
            </w:r>
            <w:r w:rsidR="000E3F29" w:rsidRPr="00BB6176">
              <w:t>:</w:t>
            </w:r>
            <w:r w:rsidR="00C67664">
              <w:t xml:space="preserve"> </w:t>
            </w:r>
            <w:r w:rsidRPr="00C67664">
              <w:rPr>
                <w:color w:val="FF0000"/>
                <w:sz w:val="16"/>
                <w:szCs w:val="16"/>
              </w:rPr>
              <w:t>(Excellent resource at</w:t>
            </w:r>
            <w:r>
              <w:rPr>
                <w:color w:val="FF0000"/>
                <w:sz w:val="16"/>
                <w:szCs w:val="16"/>
              </w:rPr>
              <w:t xml:space="preserve"> </w:t>
            </w:r>
            <w:hyperlink r:id="rId7" w:history="1">
              <w:r w:rsidRPr="00D068CE">
                <w:rPr>
                  <w:rStyle w:val="Hyperlink"/>
                  <w:sz w:val="16"/>
                  <w:szCs w:val="16"/>
                </w:rPr>
                <w:t>http://www.teachervision.fen.co</w:t>
              </w:r>
              <w:r w:rsidRPr="00D068CE">
                <w:rPr>
                  <w:rStyle w:val="Hyperlink"/>
                  <w:sz w:val="16"/>
                  <w:szCs w:val="16"/>
                </w:rPr>
                <w:t>m</w:t>
              </w:r>
              <w:r w:rsidRPr="00D068CE">
                <w:rPr>
                  <w:rStyle w:val="Hyperlink"/>
                  <w:sz w:val="16"/>
                  <w:szCs w:val="16"/>
                </w:rPr>
                <w:t>/curriculum-planning/new-teacher/48345.html?for_printing=1&amp;detoured=1</w:t>
              </w:r>
            </w:hyperlink>
            <w:r>
              <w:rPr>
                <w:color w:val="FF0000"/>
                <w:sz w:val="16"/>
                <w:szCs w:val="16"/>
              </w:rPr>
              <w:t>)</w:t>
            </w:r>
            <w:r w:rsidR="0067178E">
              <w:t>:</w:t>
            </w:r>
            <w:r>
              <w:rPr>
                <w:color w:val="FF0000"/>
                <w:sz w:val="16"/>
                <w:szCs w:val="16"/>
              </w:rPr>
              <w:t xml:space="preserve"> </w:t>
            </w:r>
            <w:r w:rsidR="00E06CBF" w:rsidRPr="002F7653">
              <w:rPr>
                <w:sz w:val="18"/>
                <w:szCs w:val="18"/>
              </w:rPr>
              <w:t xml:space="preserve">What you want the students to </w:t>
            </w:r>
            <w:r w:rsidR="00E06CBF" w:rsidRPr="002F7653">
              <w:rPr>
                <w:i/>
                <w:sz w:val="18"/>
                <w:szCs w:val="18"/>
              </w:rPr>
              <w:t>do</w:t>
            </w:r>
            <w:r w:rsidR="00E06CBF" w:rsidRPr="002F7653">
              <w:rPr>
                <w:sz w:val="18"/>
                <w:szCs w:val="18"/>
              </w:rPr>
              <w:t>.</w:t>
            </w:r>
            <w:r w:rsidR="00E06CBF" w:rsidRPr="0072178A">
              <w:rPr>
                <w:highlight w:val="yellow"/>
              </w:rPr>
              <w:t xml:space="preserve"> *</w:t>
            </w:r>
          </w:p>
          <w:p w14:paraId="7C01D4EB" w14:textId="67400431" w:rsidR="00E06CBF" w:rsidRPr="00BB6176" w:rsidRDefault="00E06CBF" w:rsidP="00E06CBF">
            <w:r w:rsidRPr="00BB6176">
              <w:t>1. Visual Art</w:t>
            </w:r>
            <w:r>
              <w:t>: The student</w:t>
            </w:r>
            <w:r w:rsidR="000B0FF2">
              <w:t>s</w:t>
            </w:r>
            <w:r w:rsidR="003D3E23">
              <w:t xml:space="preserve"> will be able to see the different colored reactions that the chemical combinations make. </w:t>
            </w:r>
          </w:p>
          <w:p w14:paraId="6D523F05" w14:textId="12081CB7" w:rsidR="00E06CBF" w:rsidRDefault="00E06CBF" w:rsidP="00E06CBF">
            <w:r w:rsidRPr="00BB6176">
              <w:t>2.</w:t>
            </w:r>
            <w:r>
              <w:t xml:space="preserve"> Literacy: The student</w:t>
            </w:r>
            <w:r w:rsidR="000B0FF2">
              <w:t>s</w:t>
            </w:r>
            <w:r w:rsidR="003D3E23">
              <w:t xml:space="preserve"> will be able to </w:t>
            </w:r>
            <w:r w:rsidR="00CF4D59">
              <w:t>write and explain what they saw during the lesson.</w:t>
            </w:r>
          </w:p>
          <w:p w14:paraId="07488234" w14:textId="5C425120" w:rsidR="000E3F29" w:rsidRPr="00BB6176" w:rsidRDefault="00E06CBF" w:rsidP="00E06CBF">
            <w:r>
              <w:t xml:space="preserve">3. </w:t>
            </w:r>
            <w:r w:rsidR="006B32DC">
              <w:t xml:space="preserve">Science: The students will be able to </w:t>
            </w:r>
            <w:r w:rsidR="00CF4D59">
              <w:t>understand the reaction that happened during the lesson.</w:t>
            </w:r>
          </w:p>
          <w:p w14:paraId="03B7C136" w14:textId="77777777" w:rsidR="000E3F29" w:rsidRPr="00BB6176" w:rsidRDefault="000E3F29" w:rsidP="002C10D3">
            <w:pPr>
              <w:pStyle w:val="NoSpacing"/>
            </w:pPr>
          </w:p>
        </w:tc>
      </w:tr>
      <w:tr w:rsidR="00E9282B" w:rsidRPr="00BB6176" w14:paraId="23AE8E60" w14:textId="77777777">
        <w:tc>
          <w:tcPr>
            <w:tcW w:w="7218" w:type="dxa"/>
          </w:tcPr>
          <w:p w14:paraId="1CC883C7" w14:textId="77777777" w:rsidR="00E9282B" w:rsidRDefault="00E9282B" w:rsidP="00393AC0">
            <w:pPr>
              <w:rPr>
                <w:color w:val="FF0000"/>
                <w:sz w:val="16"/>
                <w:szCs w:val="16"/>
              </w:rPr>
            </w:pPr>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hyperlink r:id="rId8" w:history="1">
              <w:r w:rsidR="006160FD" w:rsidRPr="00817138">
                <w:rPr>
                  <w:rStyle w:val="Hyperlink"/>
                  <w:sz w:val="16"/>
                  <w:szCs w:val="16"/>
                </w:rPr>
                <w:t>http://des</w:t>
              </w:r>
              <w:r w:rsidR="006160FD" w:rsidRPr="00817138">
                <w:rPr>
                  <w:rStyle w:val="Hyperlink"/>
                  <w:sz w:val="16"/>
                  <w:szCs w:val="16"/>
                </w:rPr>
                <w:t>e</w:t>
              </w:r>
              <w:r w:rsidR="006160FD" w:rsidRPr="00817138">
                <w:rPr>
                  <w:rStyle w:val="Hyperlink"/>
                  <w:sz w:val="16"/>
                  <w:szCs w:val="16"/>
                </w:rPr>
                <w:t>.mo.gov/divimprove/curriculum/GLE/</w:t>
              </w:r>
            </w:hyperlink>
            <w:r w:rsidR="006160FD" w:rsidRPr="00817138">
              <w:rPr>
                <w:color w:val="FF0000"/>
                <w:sz w:val="16"/>
                <w:szCs w:val="16"/>
              </w:rPr>
              <w:t>)</w:t>
            </w:r>
          </w:p>
          <w:p w14:paraId="53743D5D" w14:textId="65F0CFD1" w:rsidR="00E06CBF" w:rsidRPr="00BB6176" w:rsidRDefault="00E06CBF" w:rsidP="00E06CBF">
            <w:r w:rsidRPr="00BB6176">
              <w:t>1. Visual Art</w:t>
            </w:r>
            <w:r w:rsidR="002F7653">
              <w:t xml:space="preserve"> (</w:t>
            </w:r>
            <w:r w:rsidR="002F7653" w:rsidRPr="002F7653">
              <w:rPr>
                <w:i/>
                <w:sz w:val="18"/>
                <w:szCs w:val="18"/>
              </w:rPr>
              <w:t>May use NAEA National standards</w:t>
            </w:r>
            <w:r w:rsidR="002F7653">
              <w:t>)</w:t>
            </w:r>
            <w:r>
              <w:t>:</w:t>
            </w:r>
            <w:r w:rsidR="00042706" w:rsidRPr="00042706">
              <w:t xml:space="preserve"> Anchor Standard 3: Re</w:t>
            </w:r>
            <w:r w:rsidR="00042706">
              <w:t>fine and complete artistic work-</w:t>
            </w:r>
            <w:r w:rsidR="001F17AC" w:rsidRPr="001F17AC">
              <w:t>Elaborate visual information by adding details in an artwork to enhance emerging meaning.</w:t>
            </w:r>
            <w:r w:rsidR="001F17AC">
              <w:t xml:space="preserve"> </w:t>
            </w:r>
          </w:p>
          <w:p w14:paraId="2D62EAFC" w14:textId="633DD5A7" w:rsidR="00E06CBF" w:rsidRDefault="00E06CBF" w:rsidP="00E06CBF">
            <w:r w:rsidRPr="00BB6176">
              <w:t>2.</w:t>
            </w:r>
            <w:r>
              <w:t xml:space="preserve"> Literacy:</w:t>
            </w:r>
            <w:r w:rsidR="00042706">
              <w:t xml:space="preserve"> </w:t>
            </w:r>
            <w:r w:rsidR="00007A83" w:rsidRPr="00007A83">
              <w:t>Anchor Standard 8: Interpret intent and meaning in artistic work.</w:t>
            </w:r>
            <w:r w:rsidR="00007A83">
              <w:rPr>
                <w:rFonts w:ascii="MS Gothic" w:hAnsi="MS Gothic" w:cs="MS Gothic"/>
              </w:rPr>
              <w:t xml:space="preserve"> </w:t>
            </w:r>
            <w:r w:rsidR="00007A83">
              <w:t>Interpret art by referring to contextual information and analyzing relevant subject matter, characteristics of form, and use of media.</w:t>
            </w:r>
          </w:p>
          <w:p w14:paraId="46DD82FD" w14:textId="19FDA106" w:rsidR="00E06CBF" w:rsidRPr="00BB6176" w:rsidRDefault="00E06CBF" w:rsidP="00E06CBF">
            <w:r>
              <w:t xml:space="preserve">3. </w:t>
            </w:r>
            <w:r w:rsidR="003D3E23">
              <w:t xml:space="preserve"> Science:</w:t>
            </w:r>
            <w:r w:rsidR="00007A83">
              <w:t xml:space="preserve"> </w:t>
            </w:r>
            <w:r w:rsidR="00007A83" w:rsidRPr="00007A83">
              <w:t xml:space="preserve">Anchor Standard 2: Organize and develop artistic ideas and work. Explore and invent art-making techniques and approaches. </w:t>
            </w:r>
            <w:r w:rsidR="00007A83">
              <w:t xml:space="preserve"> </w:t>
            </w:r>
          </w:p>
          <w:p w14:paraId="3AF6FBA7" w14:textId="77777777" w:rsidR="00E06CBF" w:rsidRPr="00D46445" w:rsidRDefault="00E06CBF" w:rsidP="00393AC0">
            <w:pPr>
              <w:rPr>
                <w:color w:val="FF0000"/>
                <w:sz w:val="16"/>
                <w:szCs w:val="16"/>
              </w:rPr>
            </w:pPr>
          </w:p>
        </w:tc>
        <w:tc>
          <w:tcPr>
            <w:tcW w:w="7076" w:type="dxa"/>
            <w:gridSpan w:val="2"/>
          </w:tcPr>
          <w:p w14:paraId="3021040B" w14:textId="34874FD3" w:rsidR="00E9282B" w:rsidRPr="00BB6176" w:rsidRDefault="002F7653" w:rsidP="004A256D">
            <w:r>
              <w:t>Instructional Strategies (</w:t>
            </w:r>
            <w:r w:rsidRPr="002F7653">
              <w:rPr>
                <w:i/>
                <w:sz w:val="20"/>
                <w:szCs w:val="20"/>
              </w:rPr>
              <w:t>Teachers approach to helping students achieve learning</w:t>
            </w:r>
            <w:r>
              <w:t>)</w:t>
            </w:r>
          </w:p>
          <w:p w14:paraId="7DA4F3AF" w14:textId="0048604B" w:rsidR="00E9282B" w:rsidRPr="00BB6176" w:rsidRDefault="00CF4D59" w:rsidP="004A256D">
            <w:r>
              <w:t>The teacher will explain the procedures and if the students have any questions, the teacher will answer them promptly and clearly. The teacher also needs to further discuss prior knowledge of chemical reactions.</w:t>
            </w:r>
          </w:p>
          <w:p w14:paraId="3C256AAC" w14:textId="77777777" w:rsidR="00E9282B" w:rsidRPr="00BB6176" w:rsidRDefault="00E9282B" w:rsidP="004A256D"/>
          <w:p w14:paraId="027A2A1F" w14:textId="77777777" w:rsidR="00E9282B" w:rsidRPr="00BB6176" w:rsidRDefault="00E9282B" w:rsidP="004A256D"/>
        </w:tc>
      </w:tr>
      <w:tr w:rsidR="00DF31FF" w:rsidRPr="00BB6176" w14:paraId="22256549" w14:textId="77777777">
        <w:tc>
          <w:tcPr>
            <w:tcW w:w="7218" w:type="dxa"/>
          </w:tcPr>
          <w:p w14:paraId="7A98CBAB" w14:textId="77777777" w:rsidR="00DF31FF" w:rsidRPr="00BB6176" w:rsidRDefault="00DF31FF" w:rsidP="00DF31FF">
            <w:r w:rsidRPr="00BB6176">
              <w:t>Content Areas Integrated</w:t>
            </w:r>
            <w:r w:rsidR="0072178A" w:rsidRPr="0072178A">
              <w:rPr>
                <w:highlight w:val="yellow"/>
              </w:rPr>
              <w:t>*</w:t>
            </w:r>
            <w:r w:rsidRPr="00BB6176">
              <w:t>:</w:t>
            </w:r>
          </w:p>
          <w:p w14:paraId="52CA6B50" w14:textId="3507C815" w:rsidR="00DF31FF" w:rsidRPr="00BB6176" w:rsidRDefault="00DF31FF" w:rsidP="00DF31FF">
            <w:r w:rsidRPr="00BB6176">
              <w:t>1. Visual Art</w:t>
            </w:r>
            <w:r w:rsidR="00D05B19">
              <w:t xml:space="preserve"> </w:t>
            </w:r>
          </w:p>
          <w:p w14:paraId="3A83B035" w14:textId="77777777" w:rsidR="00797712" w:rsidRDefault="00DF31FF" w:rsidP="00DF31FF">
            <w:r w:rsidRPr="00BB6176">
              <w:t>2.</w:t>
            </w:r>
            <w:r w:rsidR="00797712">
              <w:t xml:space="preserve"> Literacy</w:t>
            </w:r>
          </w:p>
          <w:p w14:paraId="690BBA6B" w14:textId="69B4A189" w:rsidR="00DF31FF" w:rsidRPr="00BB6176" w:rsidRDefault="00797712" w:rsidP="00DF31FF">
            <w:r>
              <w:t xml:space="preserve">3. </w:t>
            </w:r>
            <w:r w:rsidR="003D3E23">
              <w:t>Science</w:t>
            </w:r>
          </w:p>
          <w:p w14:paraId="01FB7A8F" w14:textId="77777777" w:rsidR="00DF31FF" w:rsidRPr="00BB6176" w:rsidRDefault="00DF31FF" w:rsidP="00DF31FF"/>
        </w:tc>
        <w:tc>
          <w:tcPr>
            <w:tcW w:w="7076" w:type="dxa"/>
            <w:gridSpan w:val="2"/>
          </w:tcPr>
          <w:p w14:paraId="279971B4" w14:textId="1EDFB2D7" w:rsidR="00D46445" w:rsidRPr="006B1790" w:rsidRDefault="00D46445" w:rsidP="00D46445">
            <w:r w:rsidRPr="006B1790">
              <w:t xml:space="preserve">Lesson </w:t>
            </w:r>
            <w:r w:rsidR="002F7653">
              <w:t>Structure</w:t>
            </w:r>
            <w:r w:rsidRPr="006B1790">
              <w:t xml:space="preserve"> &amp; Procedure(s)</w:t>
            </w:r>
            <w:r w:rsidR="0005485A">
              <w:t xml:space="preserve"> </w:t>
            </w:r>
            <w:r w:rsidR="002F7653" w:rsidRPr="002F7653">
              <w:rPr>
                <w:i/>
                <w:sz w:val="18"/>
                <w:szCs w:val="18"/>
              </w:rPr>
              <w:t xml:space="preserve">Sequence of events of the lesson elements. (The before, during, and after the lesson, e.g. Engagement/Opening, Procedures, Guided Practice, Conclusion </w:t>
            </w:r>
            <w:r w:rsidR="001D3A32">
              <w:rPr>
                <w:i/>
                <w:sz w:val="18"/>
                <w:szCs w:val="18"/>
              </w:rPr>
              <w:t>,</w:t>
            </w:r>
            <w:r w:rsidR="0005485A" w:rsidRPr="002F7653">
              <w:rPr>
                <w:i/>
                <w:sz w:val="18"/>
                <w:szCs w:val="18"/>
              </w:rPr>
              <w:t>please be very specific</w:t>
            </w:r>
            <w:r w:rsidR="00316F10" w:rsidRPr="002F7653">
              <w:rPr>
                <w:i/>
                <w:sz w:val="18"/>
                <w:szCs w:val="18"/>
              </w:rPr>
              <w:t xml:space="preserve">, walk me through step by step of the </w:t>
            </w:r>
            <w:r w:rsidR="00F705A5">
              <w:rPr>
                <w:i/>
                <w:sz w:val="18"/>
                <w:szCs w:val="18"/>
              </w:rPr>
              <w:t>“</w:t>
            </w:r>
            <w:r w:rsidR="002F7653" w:rsidRPr="00F705A5">
              <w:rPr>
                <w:b/>
                <w:i/>
                <w:sz w:val="18"/>
                <w:szCs w:val="18"/>
              </w:rPr>
              <w:t>What</w:t>
            </w:r>
            <w:r w:rsidR="00F705A5">
              <w:rPr>
                <w:b/>
                <w:i/>
                <w:sz w:val="18"/>
                <w:szCs w:val="18"/>
              </w:rPr>
              <w:t xml:space="preserve">” </w:t>
            </w:r>
            <w:r w:rsidR="00F705A5" w:rsidRPr="00F705A5">
              <w:rPr>
                <w:i/>
                <w:sz w:val="18"/>
                <w:szCs w:val="18"/>
              </w:rPr>
              <w:t>of what</w:t>
            </w:r>
            <w:r w:rsidR="002F7653" w:rsidRPr="002F7653">
              <w:rPr>
                <w:i/>
                <w:sz w:val="18"/>
                <w:szCs w:val="18"/>
              </w:rPr>
              <w:t xml:space="preserve"> is happening</w:t>
            </w:r>
            <w:r w:rsidR="00316F10" w:rsidRPr="002F7653">
              <w:rPr>
                <w:i/>
                <w:sz w:val="18"/>
                <w:szCs w:val="18"/>
              </w:rPr>
              <w:t xml:space="preserve"> with a rationale as to WHY you are doing this</w:t>
            </w:r>
            <w:r w:rsidR="0005485A" w:rsidRPr="002F7653">
              <w:rPr>
                <w:i/>
                <w:sz w:val="18"/>
                <w:szCs w:val="18"/>
              </w:rPr>
              <w:t>)</w:t>
            </w:r>
            <w:r w:rsidRPr="002F7653">
              <w:rPr>
                <w:sz w:val="18"/>
                <w:szCs w:val="18"/>
              </w:rPr>
              <w:t>:</w:t>
            </w:r>
          </w:p>
          <w:p w14:paraId="44ABD13F" w14:textId="22F07825" w:rsidR="00D46445" w:rsidRDefault="00D46445" w:rsidP="00D46445">
            <w:r>
              <w:t>1.</w:t>
            </w:r>
            <w:r w:rsidR="00CF4D59">
              <w:t xml:space="preserve"> Before the lesson starts, the students will discuss prior knowledge about chemical reactions.</w:t>
            </w:r>
          </w:p>
          <w:p w14:paraId="0E8739FA" w14:textId="7E3DF9D5" w:rsidR="00D46445" w:rsidRDefault="00D46445" w:rsidP="00D46445">
            <w:r>
              <w:lastRenderedPageBreak/>
              <w:t>2.</w:t>
            </w:r>
            <w:r w:rsidR="00CF4D59">
              <w:t xml:space="preserve"> The students will then illustrate what they think is going to happen whenever food coloring, vinegar, and baking soda are added together.</w:t>
            </w:r>
          </w:p>
          <w:p w14:paraId="74C7E85C" w14:textId="487E88D2" w:rsidR="0005485A" w:rsidRDefault="00D46445" w:rsidP="00D46445">
            <w:r>
              <w:t>3.</w:t>
            </w:r>
            <w:r w:rsidR="00CF4D59">
              <w:t xml:space="preserve"> The teacher will divide the students into groups of three with one pumpkin</w:t>
            </w:r>
            <w:r w:rsidR="001F17AC">
              <w:t xml:space="preserve"> that is already carved</w:t>
            </w:r>
            <w:r w:rsidR="00CF4D59">
              <w:t xml:space="preserve"> in each group. The students will then go to their station and await further directions.</w:t>
            </w:r>
          </w:p>
          <w:p w14:paraId="342A08A2" w14:textId="71725AC4" w:rsidR="0005485A" w:rsidRDefault="0005485A" w:rsidP="00D46445">
            <w:r>
              <w:t>4.</w:t>
            </w:r>
            <w:r w:rsidR="00CF4D59">
              <w:t xml:space="preserve"> The teacher will provide written and verbal directions of what the lesson is. The teacher will explain that </w:t>
            </w:r>
            <w:r w:rsidR="001F17AC">
              <w:t>one person will pour the baking soda, one will pour the vinegar, and one will pour the food coloring into the pumpkin. Then the students will wait for the reaction to occur.</w:t>
            </w:r>
          </w:p>
          <w:p w14:paraId="4B9A0864" w14:textId="3CC4C7D0" w:rsidR="00D46445" w:rsidRDefault="0005485A" w:rsidP="00D46445">
            <w:r>
              <w:t>5.</w:t>
            </w:r>
            <w:r w:rsidR="001F17AC">
              <w:t xml:space="preserve"> After the reaction occurs, the students will write down their findings in their group and discuss with each other why and how they believe that this chemical reaction happened.</w:t>
            </w:r>
            <w:r w:rsidR="00007A83">
              <w:t xml:space="preserve"> The students will also discuss the color pattern that is left inside of the pumpkin after it is dumped out.</w:t>
            </w:r>
          </w:p>
          <w:p w14:paraId="5E589A24" w14:textId="17BA6353" w:rsidR="000B0FF2" w:rsidRDefault="000B0FF2" w:rsidP="00D46445">
            <w:r>
              <w:t>6.</w:t>
            </w:r>
            <w:r w:rsidR="001F17AC">
              <w:t xml:space="preserve"> After the students are done discussing in their groups, the entire classroom will share their findings so that they can obtain more insight from other classmates.</w:t>
            </w:r>
          </w:p>
          <w:p w14:paraId="0E2B17F9" w14:textId="26436F1F" w:rsidR="00792EB2" w:rsidRDefault="00792EB2" w:rsidP="00D46445">
            <w:r>
              <w:t>7. The students will then collect all of their information that they have learned and make a poster</w:t>
            </w:r>
          </w:p>
          <w:p w14:paraId="6F40C07D" w14:textId="14B82778" w:rsidR="00DF31FF" w:rsidRPr="00BB6176" w:rsidRDefault="00DF31FF" w:rsidP="004A256D"/>
        </w:tc>
      </w:tr>
      <w:tr w:rsidR="00E25B62" w:rsidRPr="00BB6176" w14:paraId="736B2754" w14:textId="77777777">
        <w:tc>
          <w:tcPr>
            <w:tcW w:w="7218" w:type="dxa"/>
          </w:tcPr>
          <w:p w14:paraId="0FAB6E53" w14:textId="7EB4FA92" w:rsidR="00D46445" w:rsidRDefault="00316F10" w:rsidP="00393AC0">
            <w:r>
              <w:lastRenderedPageBreak/>
              <w:t>Opening</w:t>
            </w:r>
            <w:r w:rsidR="00D46445" w:rsidRPr="006B1790">
              <w:t xml:space="preserve"> </w:t>
            </w:r>
            <w:r w:rsidR="00D46445" w:rsidRPr="00F705A5">
              <w:rPr>
                <w:sz w:val="18"/>
                <w:szCs w:val="18"/>
              </w:rPr>
              <w:t>(Gaining Attention</w:t>
            </w:r>
            <w:r w:rsidRPr="00F705A5">
              <w:rPr>
                <w:sz w:val="18"/>
                <w:szCs w:val="18"/>
              </w:rPr>
              <w:t>, what will you show, or demonstrate</w:t>
            </w:r>
            <w:r w:rsidR="00D46445" w:rsidRPr="006B1790">
              <w:t>)</w:t>
            </w:r>
            <w:r w:rsidR="0072178A" w:rsidRPr="0072178A">
              <w:rPr>
                <w:highlight w:val="yellow"/>
              </w:rPr>
              <w:t>*</w:t>
            </w:r>
            <w:r w:rsidR="00D46445" w:rsidRPr="006B1790">
              <w:t>:</w:t>
            </w:r>
          </w:p>
          <w:p w14:paraId="3EB42099" w14:textId="33475974" w:rsidR="00D46445" w:rsidRDefault="00007A83" w:rsidP="00393AC0">
            <w:r>
              <w:t>Talk to the students about chemical reactions and show them a video of sample chemical reactions. Show the students what different colors will be used throughout the procedure.</w:t>
            </w:r>
          </w:p>
          <w:p w14:paraId="1F535B23" w14:textId="77777777" w:rsidR="00B8777E" w:rsidRPr="00BB6176" w:rsidRDefault="00B8777E" w:rsidP="00393AC0"/>
        </w:tc>
        <w:tc>
          <w:tcPr>
            <w:tcW w:w="7076" w:type="dxa"/>
            <w:gridSpan w:val="2"/>
          </w:tcPr>
          <w:p w14:paraId="5BDC011D" w14:textId="7A564E72" w:rsidR="00D46445" w:rsidRPr="006B1790" w:rsidRDefault="00D46445" w:rsidP="00D46445">
            <w:r w:rsidRPr="006B1790">
              <w:t xml:space="preserve">Closure </w:t>
            </w:r>
            <w:r w:rsidRPr="00F705A5">
              <w:rPr>
                <w:sz w:val="18"/>
                <w:szCs w:val="18"/>
              </w:rPr>
              <w:t>(Reflecting Anticipatory Set</w:t>
            </w:r>
            <w:r w:rsidR="00316F10" w:rsidRPr="00F705A5">
              <w:rPr>
                <w:sz w:val="18"/>
                <w:szCs w:val="18"/>
              </w:rPr>
              <w:t>, how will student share what they learned</w:t>
            </w:r>
            <w:r w:rsidRPr="00F705A5">
              <w:rPr>
                <w:sz w:val="18"/>
                <w:szCs w:val="18"/>
              </w:rPr>
              <w:t>):</w:t>
            </w:r>
          </w:p>
          <w:p w14:paraId="2223A69B" w14:textId="46CB483A" w:rsidR="00777410" w:rsidRDefault="00007A83" w:rsidP="004A256D">
            <w:pPr>
              <w:jc w:val="both"/>
            </w:pPr>
            <w:r>
              <w:t>After the students have completed the lesson, they will discuss their findings in their groups and after a certain amount of wait time, the entire class will discuss their findings and outcomes.</w:t>
            </w:r>
          </w:p>
          <w:p w14:paraId="4CBB3F75" w14:textId="77777777" w:rsidR="00777410" w:rsidRDefault="00777410" w:rsidP="004A256D">
            <w:pPr>
              <w:jc w:val="both"/>
            </w:pPr>
          </w:p>
          <w:p w14:paraId="467E395B" w14:textId="77777777" w:rsidR="00C4617A" w:rsidRPr="00BB6176" w:rsidRDefault="00C4617A" w:rsidP="004A256D">
            <w:pPr>
              <w:jc w:val="both"/>
            </w:pPr>
          </w:p>
        </w:tc>
      </w:tr>
      <w:tr w:rsidR="00D46445" w:rsidRPr="006B1790" w14:paraId="01D5A7B8" w14:textId="77777777" w:rsidTr="00D46445">
        <w:tc>
          <w:tcPr>
            <w:tcW w:w="7216" w:type="dxa"/>
          </w:tcPr>
          <w:p w14:paraId="70D0C875" w14:textId="5C0C6BEA" w:rsidR="00D46445" w:rsidRPr="006B1790" w:rsidRDefault="00D46445" w:rsidP="004A256D">
            <w:pPr>
              <w:jc w:val="both"/>
            </w:pPr>
            <w:r>
              <w:rPr>
                <w:b/>
              </w:rPr>
              <w:t>Formative</w:t>
            </w:r>
            <w:r w:rsidRPr="006B1790">
              <w:rPr>
                <w:b/>
              </w:rPr>
              <w:t xml:space="preserve"> Assessment</w:t>
            </w:r>
            <w:r w:rsidRPr="006B1790">
              <w:t xml:space="preserve"> strategy:</w:t>
            </w:r>
            <w:r w:rsidR="00316F10" w:rsidRPr="001D3A32">
              <w:rPr>
                <w:i/>
                <w:sz w:val="18"/>
                <w:szCs w:val="18"/>
              </w:rPr>
              <w:t xml:space="preserve"> (how will you assess while the learning is happening?)</w:t>
            </w:r>
          </w:p>
          <w:p w14:paraId="14A735F4" w14:textId="47DF8EA8" w:rsidR="00D46445" w:rsidRPr="006B1790" w:rsidRDefault="00792EB2" w:rsidP="004A256D">
            <w:pPr>
              <w:jc w:val="both"/>
            </w:pPr>
            <w:r>
              <w:t>Before the lesson starts, have a question and answer session with the entire class. After this, go to each table individually and ask them a question in regards to the lesson and the material being covered. If the students have any questions about the reactions and the outcome of the project, then challenge them to figure it out and if they can’t then assist them.</w:t>
            </w:r>
          </w:p>
          <w:p w14:paraId="6DCD9872" w14:textId="77777777" w:rsidR="00D46445" w:rsidRPr="006B1790" w:rsidRDefault="00D46445" w:rsidP="004A256D">
            <w:pPr>
              <w:jc w:val="both"/>
            </w:pPr>
          </w:p>
        </w:tc>
        <w:tc>
          <w:tcPr>
            <w:tcW w:w="7078" w:type="dxa"/>
            <w:gridSpan w:val="2"/>
          </w:tcPr>
          <w:p w14:paraId="035E4035" w14:textId="77777777" w:rsidR="00D46445" w:rsidRDefault="00D46445" w:rsidP="00D46445">
            <w:r>
              <w:rPr>
                <w:b/>
              </w:rPr>
              <w:t xml:space="preserve">Summative </w:t>
            </w:r>
            <w:r w:rsidRPr="006B1790">
              <w:rPr>
                <w:b/>
              </w:rPr>
              <w:t>Assessment</w:t>
            </w:r>
            <w:r w:rsidR="0077615F">
              <w:t xml:space="preserve"> strategy</w:t>
            </w:r>
            <w:r w:rsidR="00777410" w:rsidRPr="0072178A">
              <w:rPr>
                <w:highlight w:val="yellow"/>
              </w:rPr>
              <w:t>*</w:t>
            </w:r>
            <w:r w:rsidR="00777410">
              <w:t>:</w:t>
            </w:r>
            <w:r w:rsidR="00777410">
              <w:rPr>
                <w:color w:val="FF0000"/>
                <w:sz w:val="16"/>
                <w:szCs w:val="16"/>
              </w:rPr>
              <w:t xml:space="preserve"> </w:t>
            </w:r>
          </w:p>
          <w:p w14:paraId="7DD3197F" w14:textId="1403741A" w:rsidR="00D46445" w:rsidRDefault="00792EB2">
            <w:r>
              <w:t>The following class after the lesson, the students that are all in a group together will make a poster board of their findings as well as illustrated pictures of what they thought their pumpkin was going to look like versus what it looked like after the lesson was complete. The students will then share this with the rest of the class.</w:t>
            </w:r>
          </w:p>
          <w:p w14:paraId="26861B65" w14:textId="77777777" w:rsidR="00D46445" w:rsidRPr="006B1790" w:rsidRDefault="00D46445" w:rsidP="00D46445">
            <w:pPr>
              <w:jc w:val="both"/>
            </w:pPr>
          </w:p>
        </w:tc>
      </w:tr>
      <w:tr w:rsidR="00BF6F44" w:rsidRPr="006B1790" w14:paraId="3CE386A6" w14:textId="77777777">
        <w:tc>
          <w:tcPr>
            <w:tcW w:w="14294" w:type="dxa"/>
            <w:gridSpan w:val="3"/>
          </w:tcPr>
          <w:p w14:paraId="7C8FEFE4" w14:textId="4C42120F" w:rsidR="00BF6F44" w:rsidRPr="00F705A5" w:rsidRDefault="00BF6F44" w:rsidP="008E648B">
            <w:pPr>
              <w:rPr>
                <w:i/>
                <w:sz w:val="18"/>
                <w:szCs w:val="18"/>
              </w:rPr>
            </w:pPr>
            <w:r w:rsidRPr="006B1790">
              <w:t xml:space="preserve">What student </w:t>
            </w:r>
            <w:r w:rsidRPr="006B1790">
              <w:rPr>
                <w:b/>
              </w:rPr>
              <w:t xml:space="preserve">prior knowledge </w:t>
            </w:r>
            <w:r w:rsidRPr="006B1790">
              <w:t xml:space="preserve">will this </w:t>
            </w:r>
            <w:r w:rsidR="00DD6F9F">
              <w:t>lesson</w:t>
            </w:r>
            <w:r w:rsidRPr="006B1790">
              <w:t xml:space="preserve"> require/draw upon?  </w:t>
            </w:r>
            <w:r w:rsidR="00F705A5">
              <w:t>(</w:t>
            </w:r>
            <w:r w:rsidR="00F705A5">
              <w:rPr>
                <w:i/>
                <w:sz w:val="18"/>
                <w:szCs w:val="18"/>
              </w:rPr>
              <w:t>what do they need to already know)</w:t>
            </w:r>
          </w:p>
          <w:p w14:paraId="38F30AEC" w14:textId="7245197A" w:rsidR="00BF6F44" w:rsidRPr="006B1790" w:rsidRDefault="00007A83" w:rsidP="00393AC0">
            <w:r>
              <w:t>The students will need to know some knowledge about chemical reactions so that they can understand the outcome of this lesson. This will require them to have some background knowledge in science as well as art. The inside of the pumpkin will be stained with whatever color the students choose and they will further describe the pattern on the inside of the pumpkin.</w:t>
            </w:r>
          </w:p>
          <w:p w14:paraId="5EF6CB56" w14:textId="77777777" w:rsidR="00BF6F44" w:rsidRPr="006B1790" w:rsidRDefault="00BF6F44" w:rsidP="00393AC0"/>
        </w:tc>
      </w:tr>
      <w:tr w:rsidR="00BF6F44" w:rsidRPr="006B1790" w14:paraId="08B56D9E" w14:textId="77777777">
        <w:tc>
          <w:tcPr>
            <w:tcW w:w="14294" w:type="dxa"/>
            <w:gridSpan w:val="3"/>
          </w:tcPr>
          <w:p w14:paraId="507FCCF2" w14:textId="76E5E196" w:rsidR="00BF6F44" w:rsidRPr="002F7653" w:rsidRDefault="002F7653" w:rsidP="002F7653">
            <w:pPr>
              <w:rPr>
                <w:b/>
              </w:rPr>
            </w:pPr>
            <w:r w:rsidRPr="002F7653">
              <w:rPr>
                <w:b/>
              </w:rPr>
              <w:lastRenderedPageBreak/>
              <w:t>Technology</w:t>
            </w:r>
            <w:r>
              <w:rPr>
                <w:b/>
              </w:rPr>
              <w:t xml:space="preserve"> </w:t>
            </w:r>
            <w:r w:rsidRPr="002F7653">
              <w:rPr>
                <w:i/>
                <w:sz w:val="18"/>
                <w:szCs w:val="18"/>
              </w:rPr>
              <w:t>Instructional and/or assistive technology incorporated into the lesson to enhance instruction and student learning</w:t>
            </w:r>
            <w:r w:rsidRPr="002F7653">
              <w:rPr>
                <w:sz w:val="18"/>
                <w:szCs w:val="18"/>
              </w:rPr>
              <w:t xml:space="preserve"> </w:t>
            </w:r>
          </w:p>
          <w:p w14:paraId="51E63CC0" w14:textId="08956B8D" w:rsidR="00BF6F44" w:rsidRPr="006B1790" w:rsidRDefault="00007A83" w:rsidP="00694D17">
            <w:r>
              <w:t>The students will be shown a video of a chemical reaction to peak their interest in the lesson.</w:t>
            </w:r>
          </w:p>
        </w:tc>
      </w:tr>
      <w:tr w:rsidR="00BF6F44" w:rsidRPr="006B1790" w14:paraId="54119D03" w14:textId="77777777">
        <w:tc>
          <w:tcPr>
            <w:tcW w:w="14294" w:type="dxa"/>
            <w:gridSpan w:val="3"/>
          </w:tcPr>
          <w:p w14:paraId="333AEE09" w14:textId="77777777" w:rsidR="00BF6F44" w:rsidRPr="006B1790" w:rsidRDefault="00BF6F44" w:rsidP="00694D17">
            <w:r w:rsidRPr="006B1790">
              <w:t xml:space="preserve">How will this </w:t>
            </w:r>
            <w:r w:rsidR="00DD6F9F">
              <w:t>lesson</w:t>
            </w:r>
            <w:r w:rsidRPr="006B1790">
              <w:t xml:space="preserve"> allow for/encourage students to </w:t>
            </w:r>
            <w:r w:rsidRPr="006B1790">
              <w:rPr>
                <w:b/>
              </w:rPr>
              <w:t>solve problems in divergent ways</w:t>
            </w:r>
            <w:r w:rsidRPr="006B1790">
              <w:t>?</w:t>
            </w:r>
          </w:p>
          <w:p w14:paraId="76CAAC7A" w14:textId="1142EBAE" w:rsidR="00BF6F44" w:rsidRPr="006B1790" w:rsidRDefault="00007A83" w:rsidP="00694D17">
            <w:r>
              <w:t xml:space="preserve">This will encourage students to want to see different reactions that can cause artistic outcomes. Sometimes it is hard for students to see art integrated into science so in order to solve this problem, the students will be able to use the chemical reaction’s color to make the pumpkin more artistic. </w:t>
            </w:r>
          </w:p>
          <w:p w14:paraId="5847C306" w14:textId="77777777" w:rsidR="00BF6F44" w:rsidRPr="006B1790" w:rsidRDefault="00BF6F44" w:rsidP="00694D17"/>
        </w:tc>
      </w:tr>
      <w:tr w:rsidR="00BF6F44" w:rsidRPr="006B1790" w14:paraId="43D6EA4D" w14:textId="77777777">
        <w:tc>
          <w:tcPr>
            <w:tcW w:w="14294" w:type="dxa"/>
            <w:gridSpan w:val="3"/>
          </w:tcPr>
          <w:p w14:paraId="42C16224" w14:textId="346C781F" w:rsidR="00BF6F44" w:rsidRPr="00F705A5" w:rsidRDefault="00BF6F44" w:rsidP="00694D17">
            <w:pPr>
              <w:rPr>
                <w:i/>
                <w:sz w:val="18"/>
                <w:szCs w:val="18"/>
              </w:rPr>
            </w:pPr>
            <w:r w:rsidRPr="006B1790">
              <w:t xml:space="preserve">How will you engage students in </w:t>
            </w:r>
            <w:r>
              <w:rPr>
                <w:b/>
              </w:rPr>
              <w:t xml:space="preserve">routinely reflecting </w:t>
            </w:r>
            <w:r>
              <w:t>on their learning?</w:t>
            </w:r>
            <w:r w:rsidR="00F705A5">
              <w:t xml:space="preserve"> (</w:t>
            </w:r>
            <w:r w:rsidR="00F705A5">
              <w:rPr>
                <w:i/>
                <w:sz w:val="18"/>
                <w:szCs w:val="18"/>
              </w:rPr>
              <w:t>How will the students know they have learned something?)</w:t>
            </w:r>
          </w:p>
          <w:p w14:paraId="0FDEE80E" w14:textId="6EE74239" w:rsidR="00BF6F44" w:rsidRPr="006B1790" w:rsidRDefault="00007A83" w:rsidP="00694D17">
            <w:r>
              <w:t xml:space="preserve">The teacher will further discuss the findings and outcomes of the color as well as the reaction that happened. </w:t>
            </w:r>
            <w:r w:rsidR="00792EB2">
              <w:t>The students will know that they learned something when they discuss the outcome with the other students in the class and after they have taken their assessments. If the students still feel as if they haven’t learned anything, the lesson should be tried again.</w:t>
            </w:r>
          </w:p>
          <w:p w14:paraId="757926EB" w14:textId="77777777" w:rsidR="00BF6F44" w:rsidRPr="006B1790" w:rsidRDefault="00BF6F44" w:rsidP="00694D17"/>
        </w:tc>
      </w:tr>
      <w:tr w:rsidR="00BF6F44" w:rsidRPr="006B1790" w14:paraId="60981699" w14:textId="77777777">
        <w:tc>
          <w:tcPr>
            <w:tcW w:w="14294" w:type="dxa"/>
            <w:gridSpan w:val="3"/>
          </w:tcPr>
          <w:p w14:paraId="1456C3F7" w14:textId="2ECF12CB" w:rsidR="00BF6F44" w:rsidRPr="001D3A32" w:rsidRDefault="001D3A32" w:rsidP="001D3A32">
            <w:pPr>
              <w:rPr>
                <w:b/>
              </w:rPr>
            </w:pPr>
            <w:r w:rsidRPr="001D3A32">
              <w:rPr>
                <w:b/>
              </w:rPr>
              <w:t>Differentiated/Accommodations/Modifications/Increase in Rigor</w:t>
            </w:r>
            <w:r>
              <w:rPr>
                <w:b/>
              </w:rPr>
              <w:t xml:space="preserve"> </w:t>
            </w:r>
            <w:r w:rsidRPr="001D3A32">
              <w:rPr>
                <w:i/>
                <w:sz w:val="18"/>
                <w:szCs w:val="18"/>
              </w:rPr>
              <w:t>To help meet the needs of all learners, learning differences, cultural and language differences, etc.</w:t>
            </w:r>
          </w:p>
          <w:p w14:paraId="5FA88F8E" w14:textId="5910C5C5" w:rsidR="00792EB2" w:rsidRPr="006B1790" w:rsidRDefault="00792EB2" w:rsidP="00694D17">
            <w:r>
              <w:t xml:space="preserve">Students with behavior disorders may need to be monitored more than others because of the chemical reactions that are occurring. The reactions are harmless but it keeps the students from becoming messy. </w:t>
            </w:r>
          </w:p>
        </w:tc>
      </w:tr>
      <w:tr w:rsidR="00BF6F44" w:rsidRPr="006B1790" w14:paraId="690D3C63" w14:textId="77777777">
        <w:tc>
          <w:tcPr>
            <w:tcW w:w="14294" w:type="dxa"/>
            <w:gridSpan w:val="3"/>
          </w:tcPr>
          <w:p w14:paraId="5A96DF9C" w14:textId="77777777" w:rsidR="00BF6F44" w:rsidRPr="006B1790" w:rsidRDefault="00BF6F44" w:rsidP="007E5E20"/>
        </w:tc>
      </w:tr>
      <w:tr w:rsidR="00BF6F44" w:rsidRPr="006B1790" w14:paraId="0E569D1E" w14:textId="77777777">
        <w:tc>
          <w:tcPr>
            <w:tcW w:w="14294" w:type="dxa"/>
            <w:gridSpan w:val="3"/>
          </w:tcPr>
          <w:p w14:paraId="60FE141E" w14:textId="77777777" w:rsidR="00BF6F44" w:rsidRPr="006B1790" w:rsidRDefault="00BF6F44" w:rsidP="007E5E20"/>
        </w:tc>
      </w:tr>
      <w:tr w:rsidR="00BF6F44" w:rsidRPr="006B1790" w14:paraId="7D5E84D7" w14:textId="77777777">
        <w:tc>
          <w:tcPr>
            <w:tcW w:w="14294" w:type="dxa"/>
            <w:gridSpan w:val="3"/>
          </w:tcPr>
          <w:p w14:paraId="2BD62FB0" w14:textId="77777777" w:rsidR="00BF6F44" w:rsidRPr="006B1790" w:rsidRDefault="00DD6F9F" w:rsidP="007E5E20">
            <w:r>
              <w:t xml:space="preserve">Lesson Resources/References </w:t>
            </w:r>
            <w:r w:rsidRPr="007626FB">
              <w:rPr>
                <w:i/>
              </w:rPr>
              <w:t>(please be very specific by providing links, authors, titles, etc.)</w:t>
            </w:r>
            <w:r>
              <w:t>:</w:t>
            </w:r>
          </w:p>
          <w:p w14:paraId="52F037B9" w14:textId="30017144" w:rsidR="00BF6F44" w:rsidRPr="006B1790" w:rsidRDefault="00007A83" w:rsidP="00F87828">
            <w:hyperlink r:id="rId9" w:history="1">
              <w:r w:rsidRPr="00007A83">
                <w:rPr>
                  <w:rStyle w:val="Hyperlink"/>
                </w:rPr>
                <w:t>http://nationalartsstandards.org/sites/default/files/Visual%20Arts%20at%20a%20Glance%20-%20new%20copyright%20info.pdf</w:t>
              </w:r>
            </w:hyperlink>
          </w:p>
          <w:p w14:paraId="6496844E" w14:textId="77777777" w:rsidR="00BF6F44" w:rsidRPr="006B1790" w:rsidRDefault="00BF6F44" w:rsidP="007E5E20"/>
        </w:tc>
      </w:tr>
    </w:tbl>
    <w:p w14:paraId="633AA78C" w14:textId="5C4B6E49" w:rsidR="00BF6F44" w:rsidRPr="006B1790" w:rsidRDefault="0072178A" w:rsidP="00BF6F44">
      <w:r w:rsidRPr="0072178A">
        <w:rPr>
          <w:highlight w:val="yellow"/>
        </w:rPr>
        <w:t>* Include this</w:t>
      </w:r>
      <w:r w:rsidR="00E06CBF">
        <w:rPr>
          <w:highlight w:val="yellow"/>
        </w:rPr>
        <w:t xml:space="preserve"> information during the</w:t>
      </w:r>
      <w:r w:rsidR="00F705A5">
        <w:rPr>
          <w:highlight w:val="yellow"/>
        </w:rPr>
        <w:t xml:space="preserve"> </w:t>
      </w:r>
      <w:proofErr w:type="spellStart"/>
      <w:r w:rsidR="00F705A5">
        <w:rPr>
          <w:highlight w:val="yellow"/>
        </w:rPr>
        <w:t>Padlet</w:t>
      </w:r>
      <w:proofErr w:type="spellEnd"/>
      <w:r w:rsidR="001D3A32">
        <w:rPr>
          <w:highlight w:val="yellow"/>
        </w:rPr>
        <w:t>/</w:t>
      </w:r>
      <w:proofErr w:type="spellStart"/>
      <w:r w:rsidR="001D3A32">
        <w:rPr>
          <w:highlight w:val="yellow"/>
        </w:rPr>
        <w:t>prezi</w:t>
      </w:r>
      <w:proofErr w:type="spellEnd"/>
      <w:r w:rsidR="001D3A32">
        <w:rPr>
          <w:highlight w:val="yellow"/>
        </w:rPr>
        <w:t>/</w:t>
      </w:r>
      <w:proofErr w:type="spellStart"/>
      <w:r w:rsidR="001D3A32">
        <w:rPr>
          <w:highlight w:val="yellow"/>
        </w:rPr>
        <w:t>ppt</w:t>
      </w:r>
      <w:proofErr w:type="spellEnd"/>
      <w:r w:rsidRPr="0072178A">
        <w:rPr>
          <w:highlight w:val="yellow"/>
        </w:rPr>
        <w:t xml:space="preserve"> presentation.</w:t>
      </w:r>
      <w:r w:rsidR="00690209">
        <w:t xml:space="preserve"> </w:t>
      </w:r>
    </w:p>
    <w:p w14:paraId="5C3A9C65" w14:textId="77777777" w:rsidR="00BF6F44" w:rsidRPr="006B1790" w:rsidRDefault="00BF6F44" w:rsidP="00BF6F44">
      <w:pPr>
        <w:pStyle w:val="NoSpacing"/>
        <w:spacing w:line="480" w:lineRule="auto"/>
        <w:jc w:val="center"/>
      </w:pPr>
      <w:r w:rsidRPr="006B1790">
        <w:t>References</w:t>
      </w:r>
    </w:p>
    <w:p w14:paraId="4F8EB62B" w14:textId="77777777" w:rsidR="00BF6F44" w:rsidRPr="006B1790" w:rsidRDefault="00BF6F44" w:rsidP="001D3A32">
      <w:pPr>
        <w:pStyle w:val="NoSpacing"/>
        <w:spacing w:line="480" w:lineRule="auto"/>
        <w:ind w:firstLine="720"/>
      </w:pPr>
      <w:r w:rsidRPr="006B1790">
        <w:t>Silverstein, L. B. &amp; Layne, S. (</w:t>
      </w:r>
      <w:proofErr w:type="spellStart"/>
      <w:r w:rsidRPr="006B1790">
        <w:t>n.d.</w:t>
      </w:r>
      <w:proofErr w:type="spellEnd"/>
      <w:r w:rsidRPr="006B1790">
        <w:t xml:space="preserve">). Defining arts integration. Retrieved from </w:t>
      </w:r>
    </w:p>
    <w:p w14:paraId="6ACA8FC1" w14:textId="16E7C5BA" w:rsidR="00FF709F" w:rsidRDefault="00BF6F44" w:rsidP="00FF709F">
      <w:pPr>
        <w:pStyle w:val="NoSpacing"/>
        <w:spacing w:line="480" w:lineRule="auto"/>
      </w:pPr>
      <w:r w:rsidRPr="006B1790">
        <w:tab/>
        <w:t>http://www.americansforthearts.org/networks/arts_education/publications/special_publications/Defini</w:t>
      </w:r>
      <w:r w:rsidRPr="00FF709F">
        <w:t>ng%20Arts%20Integration.pdf</w:t>
      </w:r>
      <w:r>
        <w:t xml:space="preserve"> </w:t>
      </w:r>
    </w:p>
    <w:p w14:paraId="01A7C77C" w14:textId="77777777" w:rsidR="00042706" w:rsidRDefault="00042706" w:rsidP="00FF709F">
      <w:pPr>
        <w:pStyle w:val="NoSpacing"/>
        <w:spacing w:line="480" w:lineRule="auto"/>
      </w:pPr>
    </w:p>
    <w:sectPr w:rsidR="00042706" w:rsidSect="00FB7A8B">
      <w:headerReference w:type="default" r:id="rId10"/>
      <w:headerReference w:type="first" r:id="rId11"/>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A7FA2" w14:textId="77777777" w:rsidR="004E2679" w:rsidRDefault="004E2679" w:rsidP="000E3F29">
      <w:pPr>
        <w:spacing w:after="0" w:line="240" w:lineRule="auto"/>
      </w:pPr>
      <w:r>
        <w:separator/>
      </w:r>
    </w:p>
  </w:endnote>
  <w:endnote w:type="continuationSeparator" w:id="0">
    <w:p w14:paraId="086C3AE0" w14:textId="77777777" w:rsidR="004E2679" w:rsidRDefault="004E2679"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69556" w14:textId="77777777" w:rsidR="004E2679" w:rsidRDefault="004E2679" w:rsidP="000E3F29">
      <w:pPr>
        <w:spacing w:after="0" w:line="240" w:lineRule="auto"/>
      </w:pPr>
      <w:r>
        <w:separator/>
      </w:r>
    </w:p>
  </w:footnote>
  <w:footnote w:type="continuationSeparator" w:id="0">
    <w:p w14:paraId="462AD854" w14:textId="77777777" w:rsidR="004E2679" w:rsidRDefault="004E2679" w:rsidP="000E3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60161"/>
      <w:docPartObj>
        <w:docPartGallery w:val="Page Numbers (Top of Page)"/>
        <w:docPartUnique/>
      </w:docPartObj>
    </w:sdtPr>
    <w:sdtEndPr>
      <w:rPr>
        <w:noProof/>
      </w:rPr>
    </w:sdtEndPr>
    <w:sdtContent>
      <w:p w14:paraId="205C30C1" w14:textId="77777777" w:rsidR="002F7653" w:rsidRDefault="002F7653">
        <w:pPr>
          <w:pStyle w:val="Header"/>
          <w:jc w:val="right"/>
        </w:pPr>
        <w:r>
          <w:t xml:space="preserve">Art Integration Lesson Plan Template    </w:t>
        </w:r>
        <w:r>
          <w:fldChar w:fldCharType="begin"/>
        </w:r>
        <w:r>
          <w:instrText xml:space="preserve"> PAGE   \* MERGEFORMAT </w:instrText>
        </w:r>
        <w:r>
          <w:fldChar w:fldCharType="separate"/>
        </w:r>
        <w:r w:rsidR="00395AF3">
          <w:rPr>
            <w:noProof/>
          </w:rPr>
          <w:t>1</w:t>
        </w:r>
        <w:r>
          <w:rPr>
            <w:noProof/>
          </w:rPr>
          <w:fldChar w:fldCharType="end"/>
        </w:r>
      </w:p>
    </w:sdtContent>
  </w:sdt>
  <w:p w14:paraId="0BC713DD" w14:textId="77777777" w:rsidR="002F7653" w:rsidRDefault="002F7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464444"/>
      <w:docPartObj>
        <w:docPartGallery w:val="Page Numbers (Top of Page)"/>
        <w:docPartUnique/>
      </w:docPartObj>
    </w:sdtPr>
    <w:sdtEndPr>
      <w:rPr>
        <w:noProof/>
      </w:rPr>
    </w:sdtEndPr>
    <w:sdtContent>
      <w:p w14:paraId="2DF8D934" w14:textId="77777777" w:rsidR="002F7653" w:rsidRDefault="002F7653" w:rsidP="00FB7A8B">
        <w:pPr>
          <w:pStyle w:val="Header"/>
          <w:jc w:val="right"/>
        </w:pPr>
        <w:r>
          <w:t>Art Integration Unit Plan Template                                                                                                                                                                                                                          1</w:t>
        </w:r>
      </w:p>
      <w:p w14:paraId="3EB15D42" w14:textId="77777777" w:rsidR="002F7653" w:rsidRDefault="002F7653" w:rsidP="00FB7A8B">
        <w:pPr>
          <w:pStyle w:val="Header"/>
        </w:pPr>
        <w:r>
          <w:t xml:space="preserve"> LTC 4240: Art for Children                    </w:t>
        </w:r>
      </w:p>
    </w:sdtContent>
  </w:sdt>
  <w:p w14:paraId="35537DC0" w14:textId="77777777" w:rsidR="002F7653" w:rsidRDefault="002F7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B5E93"/>
    <w:multiLevelType w:val="hybridMultilevel"/>
    <w:tmpl w:val="D0A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07A83"/>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2706"/>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85A"/>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0FF2"/>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3A32"/>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17AC"/>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146"/>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2F7653"/>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F10"/>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5AF3"/>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199"/>
    <w:rsid w:val="003D14D3"/>
    <w:rsid w:val="003D2036"/>
    <w:rsid w:val="003D21CB"/>
    <w:rsid w:val="003D34C5"/>
    <w:rsid w:val="003D3E23"/>
    <w:rsid w:val="003D5FB0"/>
    <w:rsid w:val="003D61E1"/>
    <w:rsid w:val="003D72A9"/>
    <w:rsid w:val="003D758E"/>
    <w:rsid w:val="003E0328"/>
    <w:rsid w:val="003E0523"/>
    <w:rsid w:val="003E0C8B"/>
    <w:rsid w:val="003E1C53"/>
    <w:rsid w:val="003E4248"/>
    <w:rsid w:val="003E59EB"/>
    <w:rsid w:val="003E711C"/>
    <w:rsid w:val="003E7602"/>
    <w:rsid w:val="003E77B6"/>
    <w:rsid w:val="003F03DD"/>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679"/>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2A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178E"/>
    <w:rsid w:val="006734AE"/>
    <w:rsid w:val="00673CA2"/>
    <w:rsid w:val="0067560B"/>
    <w:rsid w:val="006773EA"/>
    <w:rsid w:val="006774A7"/>
    <w:rsid w:val="006774E9"/>
    <w:rsid w:val="00680245"/>
    <w:rsid w:val="006807D5"/>
    <w:rsid w:val="0068081B"/>
    <w:rsid w:val="00680BE8"/>
    <w:rsid w:val="00680F9E"/>
    <w:rsid w:val="00684315"/>
    <w:rsid w:val="00690209"/>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2DC"/>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78A"/>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6FB"/>
    <w:rsid w:val="00762775"/>
    <w:rsid w:val="0076363A"/>
    <w:rsid w:val="00763803"/>
    <w:rsid w:val="00763F68"/>
    <w:rsid w:val="007648AF"/>
    <w:rsid w:val="00765024"/>
    <w:rsid w:val="00771510"/>
    <w:rsid w:val="00771657"/>
    <w:rsid w:val="00771B2E"/>
    <w:rsid w:val="00772458"/>
    <w:rsid w:val="0077450D"/>
    <w:rsid w:val="0077615F"/>
    <w:rsid w:val="00777410"/>
    <w:rsid w:val="00781E3E"/>
    <w:rsid w:val="007833C8"/>
    <w:rsid w:val="00783E94"/>
    <w:rsid w:val="00785524"/>
    <w:rsid w:val="007859F9"/>
    <w:rsid w:val="00786F88"/>
    <w:rsid w:val="0078710E"/>
    <w:rsid w:val="00792676"/>
    <w:rsid w:val="00792EB2"/>
    <w:rsid w:val="00793407"/>
    <w:rsid w:val="00793ABE"/>
    <w:rsid w:val="00794480"/>
    <w:rsid w:val="00795B47"/>
    <w:rsid w:val="00796E2E"/>
    <w:rsid w:val="00797712"/>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48B"/>
    <w:rsid w:val="008E66FF"/>
    <w:rsid w:val="008E72FD"/>
    <w:rsid w:val="008E761A"/>
    <w:rsid w:val="008E7792"/>
    <w:rsid w:val="008F0369"/>
    <w:rsid w:val="008F074B"/>
    <w:rsid w:val="008F1803"/>
    <w:rsid w:val="008F28EF"/>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6107"/>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6BA"/>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17798"/>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29AF"/>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4D59"/>
    <w:rsid w:val="00CF7CCB"/>
    <w:rsid w:val="00D044CB"/>
    <w:rsid w:val="00D04CE3"/>
    <w:rsid w:val="00D05B19"/>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6445"/>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67DAE"/>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D6F9F"/>
    <w:rsid w:val="00DE0AE6"/>
    <w:rsid w:val="00DE0BA4"/>
    <w:rsid w:val="00DE1302"/>
    <w:rsid w:val="00DE254D"/>
    <w:rsid w:val="00DE33FF"/>
    <w:rsid w:val="00DE3961"/>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CBF"/>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114A"/>
    <w:rsid w:val="00EE2557"/>
    <w:rsid w:val="00EE3917"/>
    <w:rsid w:val="00EE6470"/>
    <w:rsid w:val="00EE7BEB"/>
    <w:rsid w:val="00EF058F"/>
    <w:rsid w:val="00EF1B9D"/>
    <w:rsid w:val="00EF1C7B"/>
    <w:rsid w:val="00EF387E"/>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05A5"/>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87828"/>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DAAAD"/>
  <w15:docId w15:val="{ED6F8986-BF3A-402B-90A0-EB5EB05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styleId="FollowedHyperlink">
    <w:name w:val="FollowedHyperlink"/>
    <w:basedOn w:val="DefaultParagraphFont"/>
    <w:uiPriority w:val="99"/>
    <w:semiHidden/>
    <w:unhideWhenUsed/>
    <w:rsid w:val="003D3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ationalartsstandards.org/sites/default/files/Visual%20Arts%20at%20a%20Glance%20-%20new%20copyright%20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Marys-PC</dc:creator>
  <cp:lastModifiedBy>knk2wc@mail.missouri.edu</cp:lastModifiedBy>
  <cp:revision>4</cp:revision>
  <dcterms:created xsi:type="dcterms:W3CDTF">2015-12-08T04:12:00Z</dcterms:created>
  <dcterms:modified xsi:type="dcterms:W3CDTF">2015-12-08T05:32:00Z</dcterms:modified>
</cp:coreProperties>
</file>